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3E" w:rsidRPr="00DA423E" w:rsidRDefault="00DA423E" w:rsidP="00DA423E">
      <w:pPr>
        <w:rPr>
          <w:b/>
          <w:bCs/>
        </w:rPr>
      </w:pPr>
      <w:r w:rsidRPr="00DA423E">
        <w:rPr>
          <w:b/>
          <w:bCs/>
        </w:rPr>
        <w:t>Judson Press Releases Practical Helps for Pastoral Care and Counseling Situations</w:t>
      </w:r>
    </w:p>
    <w:p w:rsidR="00DA423E" w:rsidRPr="00DA423E" w:rsidRDefault="00DA423E" w:rsidP="00DA423E">
      <w:r w:rsidRPr="00DA423E">
        <w:rPr>
          <w:b/>
          <w:bCs/>
        </w:rPr>
        <w:t>VALLEY FORGE, PA (ABNS 3/16/15)</w:t>
      </w:r>
      <w:r w:rsidRPr="00DA423E">
        <w:t>—Many people at one time or another experience difficult times and seek the help of a pastor, chaplain or lay leader. Knowing how to respond to each situation is a matter of personal perspective and discernment. In</w:t>
      </w:r>
      <w:r w:rsidRPr="00DA423E">
        <w:rPr>
          <w:i/>
          <w:iCs/>
        </w:rPr>
        <w:t xml:space="preserve"> The Pastoral Caregiver’s Casebook Series</w:t>
      </w:r>
      <w:r w:rsidRPr="00DA423E">
        <w:t>, noted clinical pastoral educator and chaplain, John J. Gleason, offers insightful pastoral encounters for personal reflection, pastoral application, and educational purposes.</w:t>
      </w:r>
    </w:p>
    <w:p w:rsidR="00DA423E" w:rsidRPr="00DA423E" w:rsidRDefault="00DA423E" w:rsidP="00DA423E">
      <w:r w:rsidRPr="00DA423E">
        <w:rPr>
          <w:i/>
          <w:iCs/>
        </w:rPr>
        <w:t>The Pastoral Caregiver’s Casebook</w:t>
      </w:r>
      <w:r w:rsidRPr="00DA423E">
        <w:t xml:space="preserve"> series is a collection of best practices and lessons learned from more than 300 actual ministry encounters and critical reflections by pastoral caregivers from across the nation. The four-volume series </w:t>
      </w:r>
      <w:proofErr w:type="gramStart"/>
      <w:r w:rsidRPr="00DA423E">
        <w:t>features cases</w:t>
      </w:r>
      <w:proofErr w:type="gramEnd"/>
      <w:r w:rsidRPr="00DA423E">
        <w:t xml:space="preserve"> dealing with aging, behavioral health, death, dementia, family issues, anger, and other everyday dilemmas and situations.</w:t>
      </w:r>
    </w:p>
    <w:p w:rsidR="00DA423E" w:rsidRPr="00DA423E" w:rsidRDefault="00DA423E" w:rsidP="00DA423E">
      <w:r w:rsidRPr="00DA423E">
        <w:t>The complete series includes four volumes:</w:t>
      </w:r>
    </w:p>
    <w:p w:rsidR="00DA423E" w:rsidRPr="00DA423E" w:rsidRDefault="00DA423E" w:rsidP="00DA423E">
      <w:r w:rsidRPr="00DA423E">
        <w:t>• Volume 1 features ministry encounters focused on relationships with self, others, and God.</w:t>
      </w:r>
      <w:r w:rsidRPr="00DA423E">
        <w:br/>
        <w:t>• Volume 2 contains ministry encounters and reflections on crises—both physical and psycho‐spiritual.</w:t>
      </w:r>
      <w:r w:rsidRPr="00DA423E">
        <w:br/>
        <w:t>• Volume 3 features ministry encounters dealing with behavioral and physical health matters</w:t>
      </w:r>
      <w:r w:rsidRPr="00DA423E">
        <w:br/>
        <w:t>• Volume 4 explores pastoral care interactions and reflections in special settings: correctional facilities, clinical education encounters, single visits, and other unique situations.</w:t>
      </w:r>
    </w:p>
    <w:p w:rsidR="00DA423E" w:rsidRPr="00DA423E" w:rsidRDefault="00DA423E" w:rsidP="00DA423E">
      <w:r w:rsidRPr="00DA423E">
        <w:t>Volumes 1 and 2 of the series are available now. Volumes 3 and 4 of the collection release in October 2015.</w:t>
      </w:r>
    </w:p>
    <w:p w:rsidR="00DA423E" w:rsidRPr="00DA423E" w:rsidRDefault="00DA423E" w:rsidP="00DA423E">
      <w:r w:rsidRPr="00DA423E">
        <w:t>“I highly recommend this casebook, whose stories are relevant and realistic in content and context. The scope and diversity of represented pastoral care situations create a rich texture for personal self-reflection, pastoral application, and educational purposes.”—</w:t>
      </w:r>
      <w:r w:rsidRPr="00DA423E">
        <w:rPr>
          <w:i/>
          <w:iCs/>
        </w:rPr>
        <w:t>Rev. Greta A. Wagner, Director, Pastoral Care and CPE ACPE Supervisor</w:t>
      </w:r>
    </w:p>
    <w:p w:rsidR="00DA423E" w:rsidRPr="00DA423E" w:rsidRDefault="00DA423E" w:rsidP="00DA423E">
      <w:r w:rsidRPr="00DA423E">
        <w:t>To order, contact Judson Press Customer Service at 800-458-3766 or visit www.judsonpress.com.</w:t>
      </w:r>
    </w:p>
    <w:p w:rsidR="00DA423E" w:rsidRDefault="00DA423E" w:rsidP="00DA423E">
      <w:r w:rsidRPr="00DA423E">
        <w:t>About the Author:</w:t>
      </w:r>
      <w:r w:rsidRPr="00DA423E">
        <w:br/>
        <w:t xml:space="preserve">John J. (Jack) Gleason, </w:t>
      </w:r>
      <w:proofErr w:type="spellStart"/>
      <w:r w:rsidRPr="00DA423E">
        <w:t>DMin</w:t>
      </w:r>
      <w:proofErr w:type="spellEnd"/>
      <w:r w:rsidRPr="00DA423E">
        <w:t>, is a retired ordained American Baptist Churches USA (ABC) minister who has served as a pastor of two Georgia churches, as a clinical chaplain in four U.S. states, as a clinical pastoral educator, and as an ABC National Ministries commissioned missionary. He has served as ABC Director of Chaplaincy Services, Vice President of the Congress on Ministry in Specialized Settings, President of the Missouri Chaplains Association, Chair of the Endorsers Council for Veterans Affairs Chaplaincy, and in other offices. He has edited the Spiritual Care Initiative for Professional Excellence (SCIPE) e-Newsletter and the free online Professional Spiritual Care (PSC) Knowledge Base. Jack is married and resides in Greenwood, Indiana.</w:t>
      </w:r>
    </w:p>
    <w:p w:rsidR="00DA423E" w:rsidRPr="00DA423E" w:rsidRDefault="00DA423E" w:rsidP="00DA423E">
      <w:bookmarkStart w:id="0" w:name="_GoBack"/>
      <w:bookmarkEnd w:id="0"/>
      <w:r w:rsidRPr="00DA423E">
        <w:rPr>
          <w:i/>
          <w:iCs/>
        </w:rPr>
        <w:t>Founded in 1824, Judson Press is a publishing ministry of the American Baptist Home Mission Societies, American Baptist Churches USA. It is committed to producing Christ-centered leadership resources for the transformation of individuals, congregations, communities, and cultures.</w:t>
      </w:r>
    </w:p>
    <w:p w:rsidR="00DA423E" w:rsidRPr="00DA423E" w:rsidRDefault="00DA423E" w:rsidP="00DA423E">
      <w:r w:rsidRPr="00DA423E">
        <w:rPr>
          <w:i/>
          <w:iCs/>
        </w:rPr>
        <w:lastRenderedPageBreak/>
        <w:t>American Baptist Home Mission Societies—the domestic mission arm of American Baptist Churches USA (ABCUSA)—ministers as the caring heart and serving hands of Jesus Christ across the United States and Puerto Rico through a multitude of initiatives that focus on discipleship, community, and justice.</w:t>
      </w:r>
    </w:p>
    <w:p w:rsidR="00DA423E" w:rsidRPr="00DA423E" w:rsidRDefault="00DA423E" w:rsidP="00DA423E">
      <w:r w:rsidRPr="00DA423E">
        <w:rPr>
          <w:i/>
          <w:iCs/>
        </w:rPr>
        <w:t>American Baptist Churches USA is one of the most diverse Christian denominations today, with more than 5,200 local congregations comprised of 1.3 million members, across the United States and Puerto Rico, all engaged in God’s mission around the world.</w:t>
      </w:r>
    </w:p>
    <w:p w:rsidR="0015780F" w:rsidRDefault="00DA423E"/>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3E"/>
    <w:rsid w:val="005B7850"/>
    <w:rsid w:val="00A61BA0"/>
    <w:rsid w:val="00DA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5424">
      <w:bodyDiv w:val="1"/>
      <w:marLeft w:val="0"/>
      <w:marRight w:val="0"/>
      <w:marTop w:val="0"/>
      <w:marBottom w:val="0"/>
      <w:divBdr>
        <w:top w:val="none" w:sz="0" w:space="0" w:color="auto"/>
        <w:left w:val="none" w:sz="0" w:space="0" w:color="auto"/>
        <w:bottom w:val="none" w:sz="0" w:space="0" w:color="auto"/>
        <w:right w:val="none" w:sz="0" w:space="0" w:color="auto"/>
      </w:divBdr>
      <w:divsChild>
        <w:div w:id="551160908">
          <w:marLeft w:val="0"/>
          <w:marRight w:val="0"/>
          <w:marTop w:val="0"/>
          <w:marBottom w:val="0"/>
          <w:divBdr>
            <w:top w:val="none" w:sz="0" w:space="0" w:color="auto"/>
            <w:left w:val="none" w:sz="0" w:space="0" w:color="auto"/>
            <w:bottom w:val="none" w:sz="0" w:space="0" w:color="auto"/>
            <w:right w:val="none" w:sz="0" w:space="0" w:color="auto"/>
          </w:divBdr>
          <w:divsChild>
            <w:div w:id="1708007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2578815">
      <w:bodyDiv w:val="1"/>
      <w:marLeft w:val="0"/>
      <w:marRight w:val="0"/>
      <w:marTop w:val="0"/>
      <w:marBottom w:val="0"/>
      <w:divBdr>
        <w:top w:val="none" w:sz="0" w:space="0" w:color="auto"/>
        <w:left w:val="none" w:sz="0" w:space="0" w:color="auto"/>
        <w:bottom w:val="none" w:sz="0" w:space="0" w:color="auto"/>
        <w:right w:val="none" w:sz="0" w:space="0" w:color="auto"/>
      </w:divBdr>
      <w:divsChild>
        <w:div w:id="1620188682">
          <w:marLeft w:val="0"/>
          <w:marRight w:val="0"/>
          <w:marTop w:val="0"/>
          <w:marBottom w:val="0"/>
          <w:divBdr>
            <w:top w:val="none" w:sz="0" w:space="0" w:color="auto"/>
            <w:left w:val="none" w:sz="0" w:space="0" w:color="auto"/>
            <w:bottom w:val="none" w:sz="0" w:space="0" w:color="auto"/>
            <w:right w:val="none" w:sz="0" w:space="0" w:color="auto"/>
          </w:divBdr>
          <w:divsChild>
            <w:div w:id="3208166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2015-03-16T19:59:00Z</dcterms:created>
  <dcterms:modified xsi:type="dcterms:W3CDTF">2015-03-16T20:00:00Z</dcterms:modified>
</cp:coreProperties>
</file>